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E4" w:rsidRPr="00EE6A3C" w:rsidRDefault="00FE4EE4" w:rsidP="00FE4EE4">
      <w:pPr>
        <w:spacing w:after="0"/>
        <w:ind w:right="66"/>
        <w:jc w:val="center"/>
        <w:textAlignment w:val="baseline"/>
        <w:rPr>
          <w:rFonts w:ascii="Georgia" w:eastAsia="Calibri" w:hAnsi="Georgia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t xml:space="preserve"> </w:t>
      </w:r>
      <w:r w:rsidRPr="00EE6A3C">
        <w:rPr>
          <w:rFonts w:ascii="Georgia" w:eastAsia="Calibri" w:hAnsi="Georgia" w:cs="Times New Roman"/>
          <w:b/>
          <w:bCs/>
          <w:sz w:val="32"/>
          <w:szCs w:val="32"/>
          <w:lang w:eastAsia="ru-RU"/>
        </w:rPr>
        <w:t>Структура управления Управляющего совета:</w:t>
      </w:r>
    </w:p>
    <w:p w:rsidR="00FE4EE4" w:rsidRPr="00EE6A3C" w:rsidRDefault="00FE4EE4" w:rsidP="00FE4EE4">
      <w:pPr>
        <w:spacing w:after="0" w:line="276" w:lineRule="auto"/>
        <w:ind w:right="66"/>
        <w:jc w:val="center"/>
        <w:textAlignment w:val="baseline"/>
        <w:rPr>
          <w:rFonts w:ascii="Verdana" w:eastAsia="Calibri" w:hAnsi="Verdana" w:cs="Times New Roman"/>
          <w:sz w:val="19"/>
          <w:szCs w:val="19"/>
          <w:lang w:eastAsia="ru-RU"/>
        </w:rPr>
      </w:pPr>
    </w:p>
    <w:p w:rsidR="00FE4EE4" w:rsidRPr="00EE6A3C" w:rsidRDefault="00FE4EE4" w:rsidP="00FE4EE4">
      <w:pPr>
        <w:numPr>
          <w:ilvl w:val="0"/>
          <w:numId w:val="1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1"/>
          <w:lang w:eastAsia="ru-RU"/>
        </w:rPr>
        <w:t>-</w:t>
      </w: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Учредитель</w:t>
      </w:r>
    </w:p>
    <w:p w:rsidR="00FE4EE4" w:rsidRPr="00EE6A3C" w:rsidRDefault="00FE4EE4" w:rsidP="00FE4EE4">
      <w:pPr>
        <w:numPr>
          <w:ilvl w:val="0"/>
          <w:numId w:val="1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-Руководитель</w:t>
      </w:r>
    </w:p>
    <w:p w:rsidR="00FE4EE4" w:rsidRPr="00EE6A3C" w:rsidRDefault="00FE4EE4" w:rsidP="00FE4EE4">
      <w:pPr>
        <w:numPr>
          <w:ilvl w:val="0"/>
          <w:numId w:val="1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-Управляющий совет</w:t>
      </w:r>
    </w:p>
    <w:p w:rsidR="00FE4EE4" w:rsidRPr="00EE6A3C" w:rsidRDefault="00FE4EE4" w:rsidP="00FE4EE4">
      <w:pPr>
        <w:numPr>
          <w:ilvl w:val="0"/>
          <w:numId w:val="1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-Родительский комитет</w:t>
      </w:r>
    </w:p>
    <w:p w:rsidR="00FE4EE4" w:rsidRPr="00EE6A3C" w:rsidRDefault="00FE4EE4" w:rsidP="00FE4EE4">
      <w:pPr>
        <w:numPr>
          <w:ilvl w:val="0"/>
          <w:numId w:val="1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-Педагогический совет</w:t>
      </w:r>
    </w:p>
    <w:p w:rsidR="00FE4EE4" w:rsidRPr="00EE6A3C" w:rsidRDefault="00FE4EE4" w:rsidP="00FE4EE4">
      <w:pPr>
        <w:numPr>
          <w:ilvl w:val="0"/>
          <w:numId w:val="1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-Общее собрание.</w:t>
      </w:r>
    </w:p>
    <w:p w:rsidR="00FE4EE4" w:rsidRPr="00EE6A3C" w:rsidRDefault="00FE4EE4" w:rsidP="00FE4EE4">
      <w:pPr>
        <w:spacing w:before="132" w:after="0" w:line="276" w:lineRule="auto"/>
        <w:ind w:left="-540" w:right="66" w:hanging="360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Verdana" w:eastAsia="Calibri" w:hAnsi="Verdana" w:cs="Times New Roman"/>
          <w:sz w:val="24"/>
          <w:szCs w:val="24"/>
          <w:lang w:eastAsia="ru-RU"/>
        </w:rPr>
        <w:t> </w:t>
      </w:r>
    </w:p>
    <w:p w:rsidR="00FE4EE4" w:rsidRPr="00EE6A3C" w:rsidRDefault="00FE4EE4" w:rsidP="00FE4EE4">
      <w:pPr>
        <w:spacing w:after="0" w:line="276" w:lineRule="auto"/>
        <w:ind w:left="-540" w:right="66" w:hanging="360"/>
        <w:jc w:val="center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Основные функции (компетенция) Управляющего Совета: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сетки занятий ДОУ;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утверждение программы развития ДОУ;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выбора программ и технологий из числа рекомендованных (допущенных) Министерством образования и науки РФ;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установление режима ДОУ по представлению педагогического совета;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решение о введении единой физкультурной формы одежды для детей;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рассмотрение жалоб и заявлений родителей (законных представителей) на действия (бездействие) педагогического и административного персонала ДОУ;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содействие привлечению внебюджетных сре</w:t>
      </w: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я обеспечения деятельности и развития ДОУ;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согласование по представлению руководителя ДОУ заявки на бюджетное финансирование и сметы расходования средств, полученных ДОУ от уставной приносящей доход деятельности и из иных внебюджетных источников;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заслушивание отчета руководителя ДОУ по итогам учебного и финансового года;</w:t>
      </w:r>
    </w:p>
    <w:p w:rsidR="00FE4EE4" w:rsidRPr="00EE6A3C" w:rsidRDefault="00FE4EE4" w:rsidP="00FE4EE4">
      <w:pPr>
        <w:numPr>
          <w:ilvl w:val="0"/>
          <w:numId w:val="2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рассмотрение вопросов создания здоровых и безопасных условий обучения и воспитания в детском саду.</w:t>
      </w:r>
    </w:p>
    <w:p w:rsidR="00FE4EE4" w:rsidRPr="00EE6A3C" w:rsidRDefault="00FE4EE4" w:rsidP="00FE4EE4">
      <w:pPr>
        <w:spacing w:after="0" w:line="276" w:lineRule="auto"/>
        <w:ind w:left="-540" w:right="66" w:hanging="360"/>
        <w:jc w:val="center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b/>
          <w:bCs/>
          <w:sz w:val="24"/>
          <w:szCs w:val="24"/>
          <w:lang w:eastAsia="ru-RU"/>
        </w:rPr>
        <w:t>Права и ответственность членов Управляющего Совета.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 Члены Управляющего Совета работают на общественных началах.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Член Управляющего Совета имеет право: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Управляющего Совета;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требовать от администрации ДОУ предоставления всей необходимой для участия в работе Управляющего Совета информации по вопросам, относящимся к компетенции Управляющего Совета;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присутствовать на заседании педагогического совета ДОУ с правом совещательного голоса;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досрочно выйти из состава Управляющего Совета по письменному уведомлению председателя.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 Член Управляющего Совета, не посещающий заседания без уважительных причин, может быть выведен из его состава по решению Управляющего Совета.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Член Управляющего Совета выводится из его состава по решению Управляющего Совета в следующих случаях: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по его желанию, выраженному в письменной форме;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при отзыве представителя Учредителя;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lastRenderedPageBreak/>
        <w:t>при увольнении с работы руководителя ДОУ, или увольнении работника ДОУ, избранного членом Управляющего Совета, если они не могут быть кооптированы в состав Управляющего Совета после увольнения;</w:t>
      </w:r>
    </w:p>
    <w:p w:rsidR="00FE4EE4" w:rsidRPr="00EE6A3C" w:rsidRDefault="00FE4EE4" w:rsidP="00FE4EE4">
      <w:pPr>
        <w:numPr>
          <w:ilvl w:val="0"/>
          <w:numId w:val="3"/>
        </w:numPr>
        <w:spacing w:after="0" w:line="276" w:lineRule="auto"/>
        <w:ind w:left="-540" w:right="66"/>
        <w:textAlignment w:val="baseline"/>
        <w:rPr>
          <w:rFonts w:ascii="Verdana" w:eastAsia="Calibri" w:hAnsi="Verdana" w:cs="Times New Roman"/>
          <w:sz w:val="24"/>
          <w:szCs w:val="24"/>
          <w:lang w:eastAsia="ru-RU"/>
        </w:rPr>
      </w:pPr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в случае совершения </w:t>
      </w:r>
      <w:proofErr w:type="gramStart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>противоправных</w:t>
      </w:r>
      <w:proofErr w:type="gramEnd"/>
      <w:r w:rsidRPr="00EE6A3C">
        <w:rPr>
          <w:rFonts w:ascii="Georgia" w:eastAsia="Calibri" w:hAnsi="Georgia" w:cs="Times New Roman"/>
          <w:sz w:val="24"/>
          <w:szCs w:val="24"/>
          <w:bdr w:val="none" w:sz="0" w:space="0" w:color="auto" w:frame="1"/>
          <w:lang w:eastAsia="ru-RU"/>
        </w:rPr>
        <w:t xml:space="preserve"> действии, несовместимых с членством в Управляющем Совете.</w:t>
      </w:r>
    </w:p>
    <w:p w:rsidR="00476D00" w:rsidRDefault="00476D00"/>
    <w:sectPr w:rsidR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4E81"/>
    <w:multiLevelType w:val="multilevel"/>
    <w:tmpl w:val="CB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42A33"/>
    <w:multiLevelType w:val="multilevel"/>
    <w:tmpl w:val="2E9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F8556A"/>
    <w:multiLevelType w:val="multilevel"/>
    <w:tmpl w:val="19C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4"/>
    <w:rsid w:val="00476D00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2024-06-19T09:47:00Z</dcterms:created>
  <dcterms:modified xsi:type="dcterms:W3CDTF">2024-06-19T09:48:00Z</dcterms:modified>
</cp:coreProperties>
</file>